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453" w:rsidRDefault="00AC7DCF" w:rsidP="00AC7DCF">
      <w:pPr>
        <w:pStyle w:val="Kop1"/>
      </w:pPr>
      <w:r>
        <w:t>Training Professione</w:t>
      </w:r>
      <w:r w:rsidR="008C4F01">
        <w:t>le communicatie</w:t>
      </w:r>
      <w:r>
        <w:t xml:space="preserve"> in de huisartsenpraktijk.</w:t>
      </w:r>
    </w:p>
    <w:p w:rsidR="000A5D77" w:rsidRPr="000A5D77" w:rsidRDefault="000A5D77" w:rsidP="000A5D77">
      <w:pPr>
        <w:rPr>
          <w:i/>
        </w:rPr>
      </w:pPr>
      <w:r w:rsidRPr="000A5D77">
        <w:rPr>
          <w:i/>
        </w:rPr>
        <w:t>“Niets is wat het lijkt”</w:t>
      </w:r>
    </w:p>
    <w:p w:rsidR="00AC7DCF" w:rsidRPr="00783541" w:rsidRDefault="00AC7DCF" w:rsidP="00AC7DCF"/>
    <w:p w:rsidR="00AC7DCF" w:rsidRPr="00783541" w:rsidRDefault="00AC7DCF" w:rsidP="00AC7DCF">
      <w:proofErr w:type="gramStart"/>
      <w:r w:rsidRPr="00783541">
        <w:t>Doelgroep:</w:t>
      </w:r>
      <w:r w:rsidR="0033363E" w:rsidRPr="00783541">
        <w:t xml:space="preserve"> </w:t>
      </w:r>
      <w:r w:rsidRPr="00783541">
        <w:t xml:space="preserve">  </w:t>
      </w:r>
      <w:proofErr w:type="gramEnd"/>
      <w:r w:rsidRPr="00783541">
        <w:t xml:space="preserve">Huisartsen / EKC </w:t>
      </w:r>
      <w:proofErr w:type="spellStart"/>
      <w:r w:rsidRPr="00783541">
        <w:t>ers</w:t>
      </w:r>
      <w:proofErr w:type="spellEnd"/>
    </w:p>
    <w:p w:rsidR="00AC7DCF" w:rsidRPr="00783541" w:rsidRDefault="00AC7DCF" w:rsidP="00AC7DCF">
      <w:proofErr w:type="gramStart"/>
      <w:r w:rsidRPr="00783541">
        <w:t>Opzet:</w:t>
      </w:r>
      <w:r w:rsidR="0033363E" w:rsidRPr="00783541">
        <w:t xml:space="preserve">   </w:t>
      </w:r>
      <w:proofErr w:type="gramEnd"/>
      <w:r w:rsidR="0033363E" w:rsidRPr="00783541">
        <w:t xml:space="preserve">       </w:t>
      </w:r>
      <w:r w:rsidRPr="00783541">
        <w:t xml:space="preserve"> Avondprogramma van 18.00 uur tot 22.00 uur</w:t>
      </w:r>
    </w:p>
    <w:p w:rsidR="00AC7DCF" w:rsidRPr="00783541" w:rsidRDefault="00AC7DCF" w:rsidP="00AC7DCF">
      <w:r w:rsidRPr="00783541">
        <w:t xml:space="preserve">Deelnemers: in overleg met ELANN </w:t>
      </w:r>
    </w:p>
    <w:p w:rsidR="00102DAF" w:rsidRDefault="0033363E" w:rsidP="00AC7DCF">
      <w:pPr>
        <w:pStyle w:val="Geenafstand"/>
      </w:pPr>
      <w:r w:rsidRPr="00783541">
        <w:t>Omschrijving:</w:t>
      </w:r>
      <w:r w:rsidR="00AC7DCF" w:rsidRPr="00783541">
        <w:t xml:space="preserve"> </w:t>
      </w:r>
    </w:p>
    <w:p w:rsidR="00102DAF" w:rsidRDefault="00AC7DCF" w:rsidP="00AC7DCF">
      <w:pPr>
        <w:pStyle w:val="Geenafstand"/>
      </w:pPr>
      <w:bookmarkStart w:id="0" w:name="_GoBack"/>
      <w:r w:rsidRPr="00783541">
        <w:t>Tijdens het werk in de praktijk zijn we de hele dag bezig met communiceren.</w:t>
      </w:r>
      <w:r w:rsidR="00102DAF">
        <w:t xml:space="preserve"> </w:t>
      </w:r>
      <w:r w:rsidR="0033363E" w:rsidRPr="00783541">
        <w:t>Communicatie met de patiënt en communicatie met de medewerkers in de praktijk. Soms komt het voor dat je elkaar niet goed begrijpt. Gevolg kan zijn:</w:t>
      </w:r>
    </w:p>
    <w:p w:rsidR="0033363E" w:rsidRPr="00102DAF" w:rsidRDefault="0033363E" w:rsidP="00AC7DCF">
      <w:pPr>
        <w:pStyle w:val="Geenafstand"/>
      </w:pPr>
      <w:r w:rsidRPr="00783541">
        <w:rPr>
          <w:b/>
        </w:rPr>
        <w:t>Een boze patiënt of gedoe in het team!</w:t>
      </w:r>
    </w:p>
    <w:p w:rsidR="00677B2E" w:rsidRPr="00783541" w:rsidRDefault="00677B2E" w:rsidP="00AC7DCF">
      <w:pPr>
        <w:pStyle w:val="Geenafstand"/>
      </w:pPr>
      <w:r w:rsidRPr="00783541">
        <w:t>Om effectief te kunnen communiceren en de boodschap van een ander goed te</w:t>
      </w:r>
      <w:r w:rsidR="00102DAF">
        <w:t xml:space="preserve"> </w:t>
      </w:r>
      <w:r w:rsidRPr="00783541">
        <w:t xml:space="preserve">begrijpen, is het belangrijk om de essentie te </w:t>
      </w:r>
      <w:proofErr w:type="spellStart"/>
      <w:proofErr w:type="gramStart"/>
      <w:r w:rsidRPr="00783541">
        <w:t>achterhalen.Tijdens</w:t>
      </w:r>
      <w:proofErr w:type="spellEnd"/>
      <w:proofErr w:type="gramEnd"/>
      <w:r w:rsidRPr="00783541">
        <w:t xml:space="preserve"> deze training behandelen we verschillende communicatietheorieën en gaan</w:t>
      </w:r>
      <w:r w:rsidR="00102DAF">
        <w:t xml:space="preserve"> </w:t>
      </w:r>
      <w:r w:rsidRPr="00783541">
        <w:t>we oefenen aan de hand van casuïstiek uit de eigen praktijk.</w:t>
      </w:r>
    </w:p>
    <w:p w:rsidR="000A5D77" w:rsidRPr="00783541" w:rsidRDefault="00DE54BE" w:rsidP="00AC7DCF">
      <w:pPr>
        <w:pStyle w:val="Geenafstand"/>
      </w:pPr>
      <w:r w:rsidRPr="00783541">
        <w:t xml:space="preserve">We werken met het model van </w:t>
      </w:r>
      <w:proofErr w:type="spellStart"/>
      <w:r w:rsidRPr="00783541">
        <w:t>Transactionele</w:t>
      </w:r>
      <w:proofErr w:type="spellEnd"/>
      <w:r w:rsidRPr="00783541">
        <w:t xml:space="preserve"> Analyse</w:t>
      </w:r>
      <w:r w:rsidR="006C3188" w:rsidRPr="00783541">
        <w:t xml:space="preserve"> (TA)</w:t>
      </w:r>
      <w:r w:rsidRPr="00783541">
        <w:t xml:space="preserve"> en </w:t>
      </w:r>
      <w:r w:rsidR="008D5177" w:rsidRPr="00783541">
        <w:t xml:space="preserve">met </w:t>
      </w:r>
      <w:proofErr w:type="gramStart"/>
      <w:r w:rsidR="008D5177" w:rsidRPr="00783541">
        <w:t>Neurolinguïstisch</w:t>
      </w:r>
      <w:r w:rsidR="00B074DD" w:rsidRPr="00783541">
        <w:t xml:space="preserve">  programmeren</w:t>
      </w:r>
      <w:proofErr w:type="gramEnd"/>
      <w:r w:rsidR="000E4CA0" w:rsidRPr="00783541">
        <w:t xml:space="preserve"> ( NLP). De mogel</w:t>
      </w:r>
      <w:r w:rsidR="006C3188" w:rsidRPr="00783541">
        <w:t>ijkheden van TA en NLP blijken in de praktijk van onschatbare waarde te zijn voor persoonlijke groei en optimaal functioneren in de</w:t>
      </w:r>
      <w:r w:rsidR="00871B10" w:rsidRPr="00783541">
        <w:t xml:space="preserve"> hulpverlening.</w:t>
      </w:r>
      <w:r w:rsidR="00102DAF">
        <w:t xml:space="preserve"> </w:t>
      </w:r>
      <w:r w:rsidR="006C3188" w:rsidRPr="00783541">
        <w:t>Door zich bewust te worden van het communicatieproces kunnen praktijk-medewerkers effectiever</w:t>
      </w:r>
      <w:r w:rsidR="000A5D77" w:rsidRPr="00783541">
        <w:t xml:space="preserve"> communiceren.</w:t>
      </w:r>
    </w:p>
    <w:p w:rsidR="00102DAF" w:rsidRDefault="00102DAF" w:rsidP="00AC7DCF">
      <w:pPr>
        <w:pStyle w:val="Geenafstand"/>
        <w:rPr>
          <w:b/>
        </w:rPr>
      </w:pPr>
    </w:p>
    <w:p w:rsidR="00871B10" w:rsidRPr="00783541" w:rsidRDefault="004A5A63" w:rsidP="00AC7DCF">
      <w:pPr>
        <w:pStyle w:val="Geenafstand"/>
        <w:rPr>
          <w:b/>
        </w:rPr>
      </w:pPr>
      <w:r w:rsidRPr="00783541">
        <w:rPr>
          <w:b/>
        </w:rPr>
        <w:t>Hiermee verbetert de kwaliteit in de huisartsenpraktijk en het werkplezier!</w:t>
      </w:r>
    </w:p>
    <w:bookmarkEnd w:id="0"/>
    <w:p w:rsidR="00B07924" w:rsidRPr="00783541" w:rsidRDefault="00B07924" w:rsidP="00AC7DCF">
      <w:pPr>
        <w:pStyle w:val="Geenafstand"/>
        <w:rPr>
          <w:b/>
        </w:rPr>
      </w:pPr>
    </w:p>
    <w:p w:rsidR="00B07924" w:rsidRPr="00783541" w:rsidRDefault="00B07924" w:rsidP="00AC7DCF">
      <w:pPr>
        <w:pStyle w:val="Geenafstand"/>
        <w:rPr>
          <w:b/>
          <w:i/>
        </w:rPr>
      </w:pPr>
    </w:p>
    <w:p w:rsidR="00B07924" w:rsidRPr="00783541" w:rsidRDefault="00B07924" w:rsidP="00B07924">
      <w:pPr>
        <w:pStyle w:val="Geenafstand"/>
      </w:pPr>
      <w:r w:rsidRPr="00783541">
        <w:t xml:space="preserve">De training wordt verzorgd </w:t>
      </w:r>
      <w:proofErr w:type="gramStart"/>
      <w:r w:rsidRPr="00783541">
        <w:t>door  -</w:t>
      </w:r>
      <w:proofErr w:type="gramEnd"/>
      <w:r w:rsidRPr="00783541">
        <w:t xml:space="preserve">     Evelien Baarveld-Jonker, mediator</w:t>
      </w:r>
    </w:p>
    <w:p w:rsidR="00B07924" w:rsidRPr="00783541" w:rsidRDefault="00B07924" w:rsidP="00B07924">
      <w:pPr>
        <w:pStyle w:val="Geenafstand"/>
      </w:pPr>
      <w:r w:rsidRPr="00783541">
        <w:t xml:space="preserve"> </w:t>
      </w:r>
    </w:p>
    <w:p w:rsidR="00B07924" w:rsidRPr="00783541" w:rsidRDefault="00B07924" w:rsidP="00B07924">
      <w:pPr>
        <w:pStyle w:val="Geenafstand"/>
        <w:numPr>
          <w:ilvl w:val="0"/>
          <w:numId w:val="2"/>
        </w:numPr>
      </w:pPr>
      <w:r w:rsidRPr="00783541">
        <w:t xml:space="preserve">Frank Baarveld, huisarts </w:t>
      </w:r>
    </w:p>
    <w:p w:rsidR="006C3188" w:rsidRPr="00783541" w:rsidRDefault="000A5D77" w:rsidP="00AC7DCF">
      <w:pPr>
        <w:pStyle w:val="Geenafstand"/>
        <w:rPr>
          <w:b/>
        </w:rPr>
      </w:pPr>
      <w:r w:rsidRPr="00783541">
        <w:rPr>
          <w:b/>
        </w:rPr>
        <w:t xml:space="preserve">                           </w:t>
      </w:r>
      <w:r w:rsidR="006C3188" w:rsidRPr="00783541">
        <w:rPr>
          <w:b/>
        </w:rPr>
        <w:t xml:space="preserve"> </w:t>
      </w:r>
    </w:p>
    <w:p w:rsidR="00677B2E" w:rsidRPr="00783541" w:rsidRDefault="00677B2E" w:rsidP="00AC7DCF">
      <w:pPr>
        <w:pStyle w:val="Geenafstand"/>
      </w:pPr>
      <w:r w:rsidRPr="00783541">
        <w:t xml:space="preserve">                           </w:t>
      </w:r>
    </w:p>
    <w:p w:rsidR="0033363E" w:rsidRPr="00783541" w:rsidRDefault="0033363E" w:rsidP="00AC7DCF">
      <w:pPr>
        <w:pStyle w:val="Geenafstand"/>
        <w:rPr>
          <w:b/>
        </w:rPr>
      </w:pPr>
      <w:r w:rsidRPr="00783541">
        <w:rPr>
          <w:b/>
        </w:rPr>
        <w:t xml:space="preserve">  </w:t>
      </w:r>
    </w:p>
    <w:p w:rsidR="00AC7DCF" w:rsidRPr="00783541" w:rsidRDefault="00AC7DCF" w:rsidP="00AC7DCF">
      <w:pPr>
        <w:pStyle w:val="Geenafstand"/>
      </w:pPr>
    </w:p>
    <w:p w:rsidR="00AC7DCF" w:rsidRPr="00AC7DCF" w:rsidRDefault="00AC7DCF" w:rsidP="00AC7DCF">
      <w:pPr>
        <w:rPr>
          <w:sz w:val="24"/>
          <w:szCs w:val="24"/>
        </w:rPr>
      </w:pPr>
    </w:p>
    <w:p w:rsidR="00AC7DCF" w:rsidRDefault="00AC7DCF" w:rsidP="00AC7DCF"/>
    <w:p w:rsidR="00AC7DCF" w:rsidRPr="00AC7DCF" w:rsidRDefault="00AC7DCF" w:rsidP="00AC7DCF"/>
    <w:p w:rsidR="00AC7DCF" w:rsidRPr="00AC7DCF" w:rsidRDefault="00AC7DCF" w:rsidP="00AC7DCF"/>
    <w:sectPr w:rsidR="00AC7DCF" w:rsidRPr="00AC7D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069BE"/>
    <w:multiLevelType w:val="hybridMultilevel"/>
    <w:tmpl w:val="1D6054E6"/>
    <w:lvl w:ilvl="0" w:tplc="42261496">
      <w:numFmt w:val="bullet"/>
      <w:lvlText w:val="-"/>
      <w:lvlJc w:val="left"/>
      <w:pPr>
        <w:ind w:left="334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6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3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100" w:hanging="360"/>
      </w:pPr>
      <w:rPr>
        <w:rFonts w:ascii="Wingdings" w:hAnsi="Wingdings" w:hint="default"/>
      </w:rPr>
    </w:lvl>
  </w:abstractNum>
  <w:abstractNum w:abstractNumId="1" w15:restartNumberingAfterBreak="0">
    <w:nsid w:val="661F1179"/>
    <w:multiLevelType w:val="hybridMultilevel"/>
    <w:tmpl w:val="02F25D0C"/>
    <w:lvl w:ilvl="0" w:tplc="E8824A84">
      <w:numFmt w:val="bullet"/>
      <w:lvlText w:val="-"/>
      <w:lvlJc w:val="left"/>
      <w:pPr>
        <w:ind w:left="334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6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3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1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7DCF"/>
    <w:rsid w:val="000A5D77"/>
    <w:rsid w:val="000E4CA0"/>
    <w:rsid w:val="00102DAF"/>
    <w:rsid w:val="001C2453"/>
    <w:rsid w:val="0033363E"/>
    <w:rsid w:val="004A5A63"/>
    <w:rsid w:val="00677B2E"/>
    <w:rsid w:val="006C3188"/>
    <w:rsid w:val="00783541"/>
    <w:rsid w:val="00871B10"/>
    <w:rsid w:val="008C4F01"/>
    <w:rsid w:val="008D5177"/>
    <w:rsid w:val="00AC7DCF"/>
    <w:rsid w:val="00B074DD"/>
    <w:rsid w:val="00B07924"/>
    <w:rsid w:val="00DE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B8752"/>
  <w15:docId w15:val="{1A5EA1ED-9192-4367-8143-500E1D05F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AC7D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C7D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Geenafstand">
    <w:name w:val="No Spacing"/>
    <w:uiPriority w:val="1"/>
    <w:qFormat/>
    <w:rsid w:val="00AC7D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212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Janneke Komduur</cp:lastModifiedBy>
  <cp:revision>5</cp:revision>
  <dcterms:created xsi:type="dcterms:W3CDTF">2021-06-07T10:18:00Z</dcterms:created>
  <dcterms:modified xsi:type="dcterms:W3CDTF">2021-06-22T13:28:00Z</dcterms:modified>
</cp:coreProperties>
</file>